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C5" w:rsidRDefault="00242FC5" w:rsidP="00242FC5">
      <w:pPr>
        <w:jc w:val="center"/>
        <w:rPr>
          <w:b/>
          <w:sz w:val="28"/>
          <w:szCs w:val="26"/>
        </w:rPr>
      </w:pPr>
      <w:r w:rsidRPr="003B4969">
        <w:rPr>
          <w:rFonts w:cs="Arial"/>
          <w:b/>
          <w:noProof/>
          <w:sz w:val="28"/>
          <w:szCs w:val="26"/>
        </w:rPr>
        <w:drawing>
          <wp:anchor distT="0" distB="0" distL="114300" distR="114300" simplePos="0" relativeHeight="251659264" behindDoc="1" locked="0" layoutInCell="1" allowOverlap="1" wp14:anchorId="532D03AB" wp14:editId="00F2A1C0">
            <wp:simplePos x="0" y="0"/>
            <wp:positionH relativeFrom="column">
              <wp:posOffset>211455</wp:posOffset>
            </wp:positionH>
            <wp:positionV relativeFrom="paragraph">
              <wp:posOffset>-419100</wp:posOffset>
            </wp:positionV>
            <wp:extent cx="1094105" cy="990600"/>
            <wp:effectExtent l="0" t="0" r="0" b="0"/>
            <wp:wrapThrough wrapText="bothSides">
              <wp:wrapPolygon edited="0">
                <wp:start x="0" y="0"/>
                <wp:lineTo x="0" y="21185"/>
                <wp:lineTo x="21061" y="21185"/>
                <wp:lineTo x="21061" y="0"/>
                <wp:lineTo x="0" y="0"/>
              </wp:wrapPolygon>
            </wp:wrapThrough>
            <wp:docPr id="1" name="Picture 1" descr="W:\WSO\Logos\WS_2955_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SO\Logos\WS_2955_03.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10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969">
        <w:rPr>
          <w:b/>
          <w:sz w:val="28"/>
          <w:szCs w:val="26"/>
        </w:rPr>
        <w:t xml:space="preserve">WIOA </w:t>
      </w:r>
      <w:r>
        <w:rPr>
          <w:b/>
          <w:sz w:val="28"/>
          <w:szCs w:val="26"/>
        </w:rPr>
        <w:t>ETPL</w:t>
      </w:r>
      <w:r w:rsidRPr="003B4969">
        <w:rPr>
          <w:b/>
          <w:sz w:val="28"/>
          <w:szCs w:val="26"/>
        </w:rPr>
        <w:t xml:space="preserve"> CONTINUED ELIGIBILITY</w:t>
      </w:r>
      <w:r>
        <w:rPr>
          <w:b/>
          <w:sz w:val="28"/>
          <w:szCs w:val="26"/>
        </w:rPr>
        <w:t xml:space="preserve"> </w:t>
      </w:r>
      <w:r w:rsidRPr="003B4969">
        <w:rPr>
          <w:b/>
          <w:sz w:val="28"/>
          <w:szCs w:val="26"/>
        </w:rPr>
        <w:t>APPLICATION</w:t>
      </w:r>
      <w:r>
        <w:rPr>
          <w:b/>
          <w:sz w:val="28"/>
          <w:szCs w:val="26"/>
        </w:rPr>
        <w:br/>
        <w:t>FREQUENTLY ASKED QUESTIONS</w:t>
      </w:r>
    </w:p>
    <w:p w:rsidR="00242FC5" w:rsidRDefault="00242FC5" w:rsidP="00242FC5">
      <w:pPr>
        <w:jc w:val="center"/>
        <w:rPr>
          <w:b/>
          <w:sz w:val="28"/>
          <w:szCs w:val="26"/>
        </w:rPr>
      </w:pPr>
    </w:p>
    <w:p w:rsidR="00DF332B" w:rsidRPr="00DF332B" w:rsidRDefault="00DF332B" w:rsidP="00242FC5">
      <w:pPr>
        <w:rPr>
          <w:b/>
          <w:color w:val="C00000"/>
        </w:rPr>
      </w:pPr>
      <w:r w:rsidRPr="00DF332B">
        <w:rPr>
          <w:b/>
          <w:color w:val="C00000"/>
        </w:rPr>
        <w:t>Updated 12/18/15</w:t>
      </w:r>
    </w:p>
    <w:p w:rsidR="00242FC5" w:rsidRDefault="00242FC5" w:rsidP="00242FC5">
      <w:r>
        <w:rPr>
          <w:b/>
        </w:rPr>
        <w:t>What happens if I do not submit the Continued Eligibility Application?</w:t>
      </w:r>
      <w:r>
        <w:rPr>
          <w:b/>
        </w:rPr>
        <w:br/>
      </w:r>
      <w:r>
        <w:t xml:space="preserve">All training providers currently on Oregon’s ETPL not submitting a Continued Eligibility Application will be removed from the list. An updated, WIOA-compliant Eligible Training Provider List will be effective </w:t>
      </w:r>
      <w:r w:rsidR="00DF332B">
        <w:t>July</w:t>
      </w:r>
      <w:r>
        <w:t xml:space="preserve"> 1, 2016.</w:t>
      </w:r>
    </w:p>
    <w:p w:rsidR="00DF332B" w:rsidRDefault="00242FC5" w:rsidP="00242FC5">
      <w:pPr>
        <w:rPr>
          <w:b/>
        </w:rPr>
      </w:pPr>
      <w:r w:rsidRPr="00242FC5">
        <w:rPr>
          <w:b/>
        </w:rPr>
        <w:t>What are the required data elements</w:t>
      </w:r>
      <w:r>
        <w:rPr>
          <w:b/>
        </w:rPr>
        <w:t xml:space="preserve"> we will be required to submit and why does my organization have to submit them</w:t>
      </w:r>
      <w:r w:rsidRPr="00242FC5">
        <w:rPr>
          <w:b/>
        </w:rPr>
        <w:t>?</w:t>
      </w:r>
      <w:r w:rsidR="00DF332B">
        <w:rPr>
          <w:b/>
        </w:rPr>
        <w:t xml:space="preserve"> </w:t>
      </w:r>
    </w:p>
    <w:p w:rsidR="00DF332B" w:rsidRDefault="00301052" w:rsidP="00DF332B">
      <w:r>
        <w:t>In order to be on the Eligible Training Provider List, WIOA requires performance</w:t>
      </w:r>
      <w:r w:rsidR="00DF332B">
        <w:t xml:space="preserve"> information on all students enrolled in</w:t>
      </w:r>
      <w:r>
        <w:t xml:space="preserve"> the</w:t>
      </w:r>
      <w:r w:rsidR="00DF332B">
        <w:t xml:space="preserve"> training programs, not just for students receiving WIOA related funding. The required data elements provide the information needed to report outcomes for WIOA programs.</w:t>
      </w:r>
    </w:p>
    <w:p w:rsidR="00DF332B" w:rsidRPr="00DF332B" w:rsidRDefault="00DF332B" w:rsidP="00DF332B">
      <w:pPr>
        <w:rPr>
          <w:color w:val="000000" w:themeColor="text1"/>
        </w:rPr>
      </w:pPr>
      <w:r>
        <w:rPr>
          <w:color w:val="000000" w:themeColor="text1"/>
        </w:rPr>
        <w:t>The</w:t>
      </w:r>
      <w:r w:rsidRPr="00DF332B">
        <w:rPr>
          <w:color w:val="000000" w:themeColor="text1"/>
        </w:rPr>
        <w:t xml:space="preserve"> Department of Labor has not yet issued final regulations on reporting and data elements for the ETPL, which is why they are not specified more on Attachment C. DOL has released a </w:t>
      </w:r>
      <w:r w:rsidRPr="00DF332B">
        <w:rPr>
          <w:i/>
          <w:color w:val="000000" w:themeColor="text1"/>
        </w:rPr>
        <w:t>draft</w:t>
      </w:r>
      <w:r w:rsidRPr="00DF332B">
        <w:rPr>
          <w:color w:val="000000" w:themeColor="text1"/>
        </w:rPr>
        <w:t xml:space="preserve"> template (</w:t>
      </w:r>
      <w:hyperlink r:id="rId7" w:history="1">
        <w:r w:rsidRPr="0098221D">
          <w:rPr>
            <w:rStyle w:val="Hyperlink"/>
          </w:rPr>
          <w:t>available here</w:t>
        </w:r>
      </w:hyperlink>
      <w:bookmarkStart w:id="0" w:name="_GoBack"/>
      <w:bookmarkEnd w:id="0"/>
      <w:r w:rsidRPr="00DF332B">
        <w:rPr>
          <w:color w:val="000000" w:themeColor="text1"/>
        </w:rPr>
        <w:t>) for annual performance report</w:t>
      </w:r>
      <w:r>
        <w:rPr>
          <w:color w:val="000000" w:themeColor="text1"/>
        </w:rPr>
        <w:t>ing</w:t>
      </w:r>
      <w:r w:rsidRPr="00DF332B">
        <w:rPr>
          <w:color w:val="000000" w:themeColor="text1"/>
        </w:rPr>
        <w:t xml:space="preserve"> that provides a general idea of the type of data that will need to be tracked for </w:t>
      </w:r>
      <w:r>
        <w:rPr>
          <w:color w:val="000000" w:themeColor="text1"/>
        </w:rPr>
        <w:t>the report</w:t>
      </w:r>
      <w:r w:rsidRPr="00DF332B">
        <w:rPr>
          <w:color w:val="000000" w:themeColor="text1"/>
        </w:rPr>
        <w:t>. Given the draft template, the data to be collected will most likely be the following:</w:t>
      </w:r>
    </w:p>
    <w:p w:rsidR="00DF332B" w:rsidRPr="00DF332B" w:rsidRDefault="00DF332B" w:rsidP="00DF332B">
      <w:pPr>
        <w:ind w:firstLine="720"/>
        <w:rPr>
          <w:color w:val="000000" w:themeColor="text1"/>
        </w:rPr>
      </w:pPr>
      <w:r w:rsidRPr="00DF332B">
        <w:rPr>
          <w:color w:val="000000" w:themeColor="text1"/>
        </w:rPr>
        <w:t>• Demographics of the population served.</w:t>
      </w:r>
    </w:p>
    <w:p w:rsidR="00DF332B" w:rsidRPr="00DF332B" w:rsidRDefault="00DF332B" w:rsidP="00DF332B">
      <w:pPr>
        <w:ind w:firstLine="720"/>
        <w:rPr>
          <w:color w:val="000000" w:themeColor="text1"/>
        </w:rPr>
      </w:pPr>
      <w:r w:rsidRPr="00DF332B">
        <w:rPr>
          <w:color w:val="000000" w:themeColor="text1"/>
        </w:rPr>
        <w:t>• Information on cost of attendance, including costs of tuition and fees, for participants.</w:t>
      </w:r>
    </w:p>
    <w:p w:rsidR="00DF332B" w:rsidRDefault="00DF332B" w:rsidP="00DF332B">
      <w:pPr>
        <w:ind w:left="720"/>
        <w:rPr>
          <w:color w:val="000000" w:themeColor="text1"/>
        </w:rPr>
      </w:pPr>
      <w:r w:rsidRPr="00DF332B">
        <w:rPr>
          <w:color w:val="000000" w:themeColor="text1"/>
        </w:rPr>
        <w:t>• Information on the program completion rate for participants.</w:t>
      </w:r>
      <w:r w:rsidRPr="00DF332B">
        <w:rPr>
          <w:color w:val="000000" w:themeColor="text1"/>
        </w:rPr>
        <w:t xml:space="preserve"> </w:t>
      </w:r>
    </w:p>
    <w:p w:rsidR="00DF332B" w:rsidRPr="00DF332B" w:rsidRDefault="00DF332B" w:rsidP="00DF332B">
      <w:pPr>
        <w:ind w:left="720"/>
        <w:rPr>
          <w:color w:val="000000" w:themeColor="text1"/>
        </w:rPr>
      </w:pPr>
      <w:r w:rsidRPr="00DF332B">
        <w:rPr>
          <w:color w:val="000000" w:themeColor="text1"/>
        </w:rPr>
        <w:t xml:space="preserve">• Percentage of participants who entered unsubsidized employment in an industry related to the program; median earnings; recognized credentials obtained by participants. NOTE:  </w:t>
      </w:r>
      <w:r>
        <w:rPr>
          <w:color w:val="000000" w:themeColor="text1"/>
        </w:rPr>
        <w:t xml:space="preserve">The Oregon Employment </w:t>
      </w:r>
      <w:r w:rsidRPr="00DF332B">
        <w:rPr>
          <w:color w:val="000000" w:themeColor="text1"/>
        </w:rPr>
        <w:t xml:space="preserve">Department, via data sharing agreements, will be able to report on these </w:t>
      </w:r>
      <w:r>
        <w:rPr>
          <w:color w:val="000000" w:themeColor="text1"/>
        </w:rPr>
        <w:t xml:space="preserve">three </w:t>
      </w:r>
      <w:r w:rsidRPr="00DF332B">
        <w:rPr>
          <w:color w:val="000000" w:themeColor="text1"/>
        </w:rPr>
        <w:t>data elements if student social security numbers are submitted by the training provider.</w:t>
      </w:r>
    </w:p>
    <w:p w:rsidR="00242FC5" w:rsidRPr="00DF332B" w:rsidRDefault="00DF332B" w:rsidP="00242FC5">
      <w:pPr>
        <w:rPr>
          <w:color w:val="000000" w:themeColor="text1"/>
        </w:rPr>
      </w:pPr>
      <w:r w:rsidRPr="00DF332B">
        <w:rPr>
          <w:color w:val="000000" w:themeColor="text1"/>
        </w:rPr>
        <w:t>Actual performance template may vary dependent on final WIOA performance reporting regulations and state design of eligibility process.</w:t>
      </w:r>
    </w:p>
    <w:p w:rsidR="00E03806" w:rsidRDefault="00301052" w:rsidP="00242FC5">
      <w:pPr>
        <w:rPr>
          <w:b/>
        </w:rPr>
      </w:pPr>
      <w:r>
        <w:rPr>
          <w:b/>
        </w:rPr>
        <w:t>Does</w:t>
      </w:r>
      <w:r w:rsidR="00E03806" w:rsidRPr="00E03806">
        <w:rPr>
          <w:b/>
        </w:rPr>
        <w:t xml:space="preserve"> the application</w:t>
      </w:r>
      <w:r>
        <w:rPr>
          <w:b/>
        </w:rPr>
        <w:t xml:space="preserve"> with original signatures need to be</w:t>
      </w:r>
      <w:r w:rsidR="00E03806" w:rsidRPr="00E03806">
        <w:rPr>
          <w:b/>
        </w:rPr>
        <w:t xml:space="preserve"> mailed </w:t>
      </w:r>
      <w:r>
        <w:rPr>
          <w:b/>
        </w:rPr>
        <w:t>or</w:t>
      </w:r>
      <w:r w:rsidR="00E03806" w:rsidRPr="00E03806">
        <w:rPr>
          <w:b/>
        </w:rPr>
        <w:t xml:space="preserve"> </w:t>
      </w:r>
      <w:r>
        <w:rPr>
          <w:b/>
        </w:rPr>
        <w:t>is an</w:t>
      </w:r>
      <w:r w:rsidR="00E03806" w:rsidRPr="00E03806">
        <w:rPr>
          <w:b/>
        </w:rPr>
        <w:t xml:space="preserve"> email </w:t>
      </w:r>
      <w:r>
        <w:rPr>
          <w:b/>
        </w:rPr>
        <w:t>with the scanned signed pages acceptable for submission?</w:t>
      </w:r>
    </w:p>
    <w:p w:rsidR="005B1285" w:rsidRPr="005B1285" w:rsidRDefault="00301052" w:rsidP="005B1285">
      <w:pPr>
        <w:spacing w:after="0" w:line="240" w:lineRule="auto"/>
        <w:rPr>
          <w:rFonts w:ascii="Calibri" w:eastAsia="Calibri" w:hAnsi="Calibri" w:cs="Times New Roman"/>
          <w:color w:val="000000" w:themeColor="text1"/>
        </w:rPr>
      </w:pPr>
      <w:proofErr w:type="gramStart"/>
      <w:r>
        <w:rPr>
          <w:rFonts w:ascii="Calibri" w:eastAsia="Calibri" w:hAnsi="Calibri" w:cs="Times New Roman"/>
          <w:color w:val="000000" w:themeColor="text1"/>
        </w:rPr>
        <w:t>Scanned and emailed</w:t>
      </w:r>
      <w:r w:rsidR="005B1285" w:rsidRPr="005B1285">
        <w:rPr>
          <w:rFonts w:ascii="Calibri" w:eastAsia="Calibri" w:hAnsi="Calibri" w:cs="Times New Roman"/>
          <w:color w:val="000000" w:themeColor="text1"/>
        </w:rPr>
        <w:t xml:space="preserve"> signature pages </w:t>
      </w:r>
      <w:r>
        <w:rPr>
          <w:rFonts w:ascii="Calibri" w:eastAsia="Calibri" w:hAnsi="Calibri" w:cs="Times New Roman"/>
          <w:color w:val="000000" w:themeColor="text1"/>
        </w:rPr>
        <w:t>is</w:t>
      </w:r>
      <w:proofErr w:type="gramEnd"/>
      <w:r>
        <w:rPr>
          <w:rFonts w:ascii="Calibri" w:eastAsia="Calibri" w:hAnsi="Calibri" w:cs="Times New Roman"/>
          <w:color w:val="000000" w:themeColor="text1"/>
        </w:rPr>
        <w:t xml:space="preserve"> preferred, but you may also submit a</w:t>
      </w:r>
      <w:r w:rsidR="005B1285" w:rsidRPr="005B1285">
        <w:rPr>
          <w:rFonts w:ascii="Calibri" w:eastAsia="Calibri" w:hAnsi="Calibri" w:cs="Times New Roman"/>
          <w:color w:val="000000" w:themeColor="text1"/>
        </w:rPr>
        <w:t xml:space="preserve"> hard copy with original signatures to:</w:t>
      </w:r>
      <w:r w:rsidR="005B1285" w:rsidRPr="005B1285">
        <w:rPr>
          <w:rFonts w:ascii="Calibri" w:eastAsia="Calibri" w:hAnsi="Calibri" w:cs="Times New Roman"/>
          <w:color w:val="000000" w:themeColor="text1"/>
        </w:rPr>
        <w:br/>
      </w:r>
    </w:p>
    <w:p w:rsidR="005B1285" w:rsidRPr="005B1285" w:rsidRDefault="005B1285" w:rsidP="005B1285">
      <w:pPr>
        <w:spacing w:after="0" w:line="240" w:lineRule="auto"/>
        <w:rPr>
          <w:rFonts w:ascii="Calibri" w:eastAsia="Calibri" w:hAnsi="Calibri" w:cs="Times New Roman"/>
          <w:color w:val="000000" w:themeColor="text1"/>
        </w:rPr>
      </w:pPr>
      <w:r w:rsidRPr="005B1285">
        <w:rPr>
          <w:rFonts w:ascii="Calibri" w:eastAsia="Calibri" w:hAnsi="Calibri" w:cs="Times New Roman"/>
          <w:color w:val="000000" w:themeColor="text1"/>
        </w:rPr>
        <w:t>Oregon Employment Department</w:t>
      </w:r>
      <w:r w:rsidRPr="005B1285">
        <w:rPr>
          <w:rFonts w:ascii="Calibri" w:eastAsia="Calibri" w:hAnsi="Calibri" w:cs="Times New Roman"/>
          <w:color w:val="000000" w:themeColor="text1"/>
        </w:rPr>
        <w:br/>
        <w:t>Workforce Investment Division</w:t>
      </w:r>
    </w:p>
    <w:p w:rsidR="005B1285" w:rsidRPr="005B1285" w:rsidRDefault="005B1285" w:rsidP="005B1285">
      <w:pPr>
        <w:spacing w:after="0" w:line="240" w:lineRule="auto"/>
        <w:rPr>
          <w:rFonts w:ascii="Calibri" w:eastAsia="Calibri" w:hAnsi="Calibri" w:cs="Times New Roman"/>
          <w:color w:val="000000" w:themeColor="text1"/>
        </w:rPr>
      </w:pPr>
      <w:r w:rsidRPr="005B1285">
        <w:rPr>
          <w:rFonts w:ascii="Calibri" w:eastAsia="Calibri" w:hAnsi="Calibri" w:cs="Times New Roman"/>
          <w:color w:val="000000" w:themeColor="text1"/>
        </w:rPr>
        <w:t xml:space="preserve">875 Union St NE, </w:t>
      </w:r>
      <w:r w:rsidRPr="005B1285">
        <w:rPr>
          <w:rFonts w:ascii="Calibri" w:eastAsia="Calibri" w:hAnsi="Calibri" w:cs="Times New Roman"/>
          <w:b/>
          <w:color w:val="000000" w:themeColor="text1"/>
        </w:rPr>
        <w:t>Room 310</w:t>
      </w:r>
    </w:p>
    <w:p w:rsidR="005B1285" w:rsidRPr="005B1285" w:rsidRDefault="005B1285" w:rsidP="005B1285">
      <w:pPr>
        <w:spacing w:after="0" w:line="240" w:lineRule="auto"/>
        <w:rPr>
          <w:rFonts w:ascii="Calibri" w:eastAsia="Calibri" w:hAnsi="Calibri" w:cs="Times New Roman"/>
          <w:color w:val="000000" w:themeColor="text1"/>
        </w:rPr>
      </w:pPr>
      <w:r w:rsidRPr="005B1285">
        <w:rPr>
          <w:rFonts w:ascii="Calibri" w:eastAsia="Calibri" w:hAnsi="Calibri" w:cs="Times New Roman"/>
          <w:color w:val="000000" w:themeColor="text1"/>
        </w:rPr>
        <w:t>Salem, OR 97311</w:t>
      </w:r>
    </w:p>
    <w:p w:rsidR="005B1285" w:rsidRDefault="005B1285" w:rsidP="00242FC5">
      <w:pPr>
        <w:rPr>
          <w:b/>
        </w:rPr>
      </w:pPr>
    </w:p>
    <w:p w:rsidR="006A763E" w:rsidRPr="002E38EA" w:rsidRDefault="006A763E" w:rsidP="00CD46A0">
      <w:pPr>
        <w:rPr>
          <w:color w:val="000000" w:themeColor="text1"/>
        </w:rPr>
      </w:pPr>
    </w:p>
    <w:sectPr w:rsidR="006A763E" w:rsidRPr="002E38EA" w:rsidSect="00301052">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0253A"/>
    <w:multiLevelType w:val="hybridMultilevel"/>
    <w:tmpl w:val="D12C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C5"/>
    <w:rsid w:val="00052876"/>
    <w:rsid w:val="00073C1D"/>
    <w:rsid w:val="000C7565"/>
    <w:rsid w:val="000D374E"/>
    <w:rsid w:val="002345C7"/>
    <w:rsid w:val="00242FC5"/>
    <w:rsid w:val="002E38EA"/>
    <w:rsid w:val="00301052"/>
    <w:rsid w:val="003B513E"/>
    <w:rsid w:val="004D3323"/>
    <w:rsid w:val="005B1285"/>
    <w:rsid w:val="006A763E"/>
    <w:rsid w:val="007A75D3"/>
    <w:rsid w:val="0098221D"/>
    <w:rsid w:val="00A23BF0"/>
    <w:rsid w:val="00AF73A0"/>
    <w:rsid w:val="00CD46A0"/>
    <w:rsid w:val="00DF332B"/>
    <w:rsid w:val="00E03806"/>
    <w:rsid w:val="00E3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C5"/>
  </w:style>
  <w:style w:type="paragraph" w:styleId="NoSpacing">
    <w:name w:val="No Spacing"/>
    <w:uiPriority w:val="1"/>
    <w:qFormat/>
    <w:rsid w:val="00242FC5"/>
    <w:pPr>
      <w:spacing w:after="0" w:line="240" w:lineRule="auto"/>
    </w:pPr>
  </w:style>
  <w:style w:type="paragraph" w:styleId="ListParagraph">
    <w:name w:val="List Paragraph"/>
    <w:basedOn w:val="Normal"/>
    <w:uiPriority w:val="34"/>
    <w:qFormat/>
    <w:rsid w:val="002345C7"/>
    <w:pPr>
      <w:ind w:left="720"/>
      <w:contextualSpacing/>
    </w:pPr>
  </w:style>
  <w:style w:type="character" w:styleId="Hyperlink">
    <w:name w:val="Hyperlink"/>
    <w:basedOn w:val="DefaultParagraphFont"/>
    <w:uiPriority w:val="99"/>
    <w:unhideWhenUsed/>
    <w:rsid w:val="006A76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C5"/>
  </w:style>
  <w:style w:type="paragraph" w:styleId="NoSpacing">
    <w:name w:val="No Spacing"/>
    <w:uiPriority w:val="1"/>
    <w:qFormat/>
    <w:rsid w:val="00242FC5"/>
    <w:pPr>
      <w:spacing w:after="0" w:line="240" w:lineRule="auto"/>
    </w:pPr>
  </w:style>
  <w:style w:type="paragraph" w:styleId="ListParagraph">
    <w:name w:val="List Paragraph"/>
    <w:basedOn w:val="Normal"/>
    <w:uiPriority w:val="34"/>
    <w:qFormat/>
    <w:rsid w:val="002345C7"/>
    <w:pPr>
      <w:ind w:left="720"/>
      <w:contextualSpacing/>
    </w:pPr>
  </w:style>
  <w:style w:type="character" w:styleId="Hyperlink">
    <w:name w:val="Hyperlink"/>
    <w:basedOn w:val="DefaultParagraphFont"/>
    <w:uiPriority w:val="99"/>
    <w:unhideWhenUsed/>
    <w:rsid w:val="006A7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8715">
      <w:bodyDiv w:val="1"/>
      <w:marLeft w:val="0"/>
      <w:marRight w:val="0"/>
      <w:marTop w:val="0"/>
      <w:marBottom w:val="0"/>
      <w:divBdr>
        <w:top w:val="none" w:sz="0" w:space="0" w:color="auto"/>
        <w:left w:val="none" w:sz="0" w:space="0" w:color="auto"/>
        <w:bottom w:val="none" w:sz="0" w:space="0" w:color="auto"/>
        <w:right w:val="none" w:sz="0" w:space="0" w:color="auto"/>
      </w:divBdr>
    </w:div>
    <w:div w:id="1484857038">
      <w:bodyDiv w:val="1"/>
      <w:marLeft w:val="0"/>
      <w:marRight w:val="0"/>
      <w:marTop w:val="0"/>
      <w:marBottom w:val="0"/>
      <w:divBdr>
        <w:top w:val="none" w:sz="0" w:space="0" w:color="auto"/>
        <w:left w:val="none" w:sz="0" w:space="0" w:color="auto"/>
        <w:bottom w:val="none" w:sz="0" w:space="0" w:color="auto"/>
        <w:right w:val="none" w:sz="0" w:space="0" w:color="auto"/>
      </w:divBdr>
    </w:div>
    <w:div w:id="19804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leta.gov/performance/pdf/Federal%20Register%20-%20Eligible%20Training%20Provider%20(ETP)%20Performance%20Report%20Template.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Jordana Barclay</cp:lastModifiedBy>
  <cp:revision>7</cp:revision>
  <dcterms:created xsi:type="dcterms:W3CDTF">2015-11-16T18:25:00Z</dcterms:created>
  <dcterms:modified xsi:type="dcterms:W3CDTF">2015-12-18T21:54:00Z</dcterms:modified>
</cp:coreProperties>
</file>